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3A69EF5" w14:textId="77777777" w:rsidR="00100FB6" w:rsidRDefault="00B736EB" w:rsidP="00100FB6">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100FB6">
        <w:rPr>
          <w:rStyle w:val="a3"/>
          <w:rFonts w:ascii="Arial" w:hAnsi="Arial" w:cs="Arial"/>
          <w:color w:val="363636"/>
        </w:rPr>
        <w:t>№142дп-26</w:t>
      </w:r>
    </w:p>
    <w:p w14:paraId="4AB5E640" w14:textId="32C2B2EE" w:rsidR="00100FB6" w:rsidRDefault="00100FB6" w:rsidP="00100FB6">
      <w:pPr>
        <w:pStyle w:val="a4"/>
        <w:shd w:val="clear" w:color="auto" w:fill="FCFCFC"/>
        <w:spacing w:before="0" w:after="0"/>
        <w:rPr>
          <w:rFonts w:ascii="Arial" w:hAnsi="Arial" w:cs="Arial"/>
          <w:color w:val="363636"/>
        </w:rPr>
      </w:pPr>
      <w:r>
        <w:rPr>
          <w:rFonts w:ascii="Arial" w:hAnsi="Arial" w:cs="Arial"/>
          <w:b/>
          <w:bCs/>
          <w:color w:val="363636"/>
        </w:rPr>
        <w:t>13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3F4F0FCC" w14:textId="77777777" w:rsidR="00100FB6" w:rsidRDefault="00100FB6" w:rsidP="00100FB6">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Харківської окружної прокуратури Харківської області Бойка С.М.</w:t>
      </w:r>
    </w:p>
    <w:p w14:paraId="571DEA30" w14:textId="77777777" w:rsidR="00100FB6" w:rsidRDefault="00100FB6" w:rsidP="00100FB6">
      <w:pPr>
        <w:rPr>
          <w:rFonts w:ascii="Times New Roman" w:hAnsi="Times New Roman" w:cs="Times New Roman"/>
        </w:rPr>
      </w:pPr>
    </w:p>
    <w:p w14:paraId="31AE0E8D" w14:textId="77777777" w:rsidR="00100FB6" w:rsidRDefault="00100FB6" w:rsidP="00100FB6">
      <w:pPr>
        <w:shd w:val="clear" w:color="auto" w:fill="FCFCFC"/>
        <w:spacing w:after="120"/>
        <w:ind w:firstLine="567"/>
        <w:jc w:val="both"/>
        <w:rPr>
          <w:rFonts w:ascii="Arial" w:hAnsi="Arial" w:cs="Arial"/>
          <w:color w:val="363636"/>
        </w:rPr>
      </w:pPr>
      <w:r>
        <w:rPr>
          <w:rFonts w:ascii="Arial" w:hAnsi="Arial" w:cs="Arial"/>
          <w:color w:val="363636"/>
        </w:rPr>
        <w:t xml:space="preserve">Кваліфікаційно-дисциплінарна комісія прокурорів (далі – Комісія) у складі: головуючого </w:t>
      </w:r>
      <w:proofErr w:type="spellStart"/>
      <w:r>
        <w:rPr>
          <w:rFonts w:ascii="Arial" w:hAnsi="Arial" w:cs="Arial"/>
          <w:color w:val="363636"/>
        </w:rPr>
        <w:t>Радзівона</w:t>
      </w:r>
      <w:proofErr w:type="spellEnd"/>
      <w:r>
        <w:rPr>
          <w:rFonts w:ascii="Arial" w:hAnsi="Arial" w:cs="Arial"/>
          <w:color w:val="363636"/>
        </w:rPr>
        <w:t xml:space="preserve"> М.О., членів –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Міхеда</w:t>
      </w:r>
      <w:proofErr w:type="spellEnd"/>
      <w:r>
        <w:rPr>
          <w:rFonts w:ascii="Arial" w:hAnsi="Arial" w:cs="Arial"/>
          <w:color w:val="363636"/>
        </w:rPr>
        <w:t xml:space="preserve"> О.В., </w:t>
      </w:r>
      <w:proofErr w:type="spellStart"/>
      <w:r>
        <w:rPr>
          <w:rFonts w:ascii="Arial" w:hAnsi="Arial" w:cs="Arial"/>
          <w:color w:val="363636"/>
        </w:rPr>
        <w:t>Мнишенко</w:t>
      </w:r>
      <w:proofErr w:type="spellEnd"/>
      <w:r>
        <w:rPr>
          <w:rFonts w:ascii="Arial" w:hAnsi="Arial" w:cs="Arial"/>
          <w:color w:val="363636"/>
        </w:rPr>
        <w:t> Є.С., Степанової Т.В., розглянувши висновок про відсутність дисциплінарного проступку в діях прокурора Харківської окружної прокуратури Харківської області Бойка С.М. (далі – прокурор, Бойко С.М.),</w:t>
      </w:r>
    </w:p>
    <w:p w14:paraId="7D710C43" w14:textId="77777777" w:rsidR="00100FB6" w:rsidRDefault="00100FB6" w:rsidP="00100FB6">
      <w:pPr>
        <w:shd w:val="clear" w:color="auto" w:fill="FCFCFC"/>
        <w:ind w:firstLine="567"/>
        <w:jc w:val="center"/>
        <w:rPr>
          <w:rFonts w:ascii="Arial" w:hAnsi="Arial" w:cs="Arial"/>
          <w:color w:val="363636"/>
        </w:rPr>
      </w:pPr>
      <w:r>
        <w:rPr>
          <w:rFonts w:ascii="Arial" w:hAnsi="Arial" w:cs="Arial"/>
          <w:color w:val="363636"/>
        </w:rPr>
        <w:t> </w:t>
      </w:r>
    </w:p>
    <w:p w14:paraId="74F06CC2" w14:textId="77777777" w:rsidR="00100FB6" w:rsidRDefault="00100FB6" w:rsidP="00100FB6">
      <w:pPr>
        <w:shd w:val="clear" w:color="auto" w:fill="FCFCFC"/>
        <w:ind w:firstLine="567"/>
        <w:jc w:val="center"/>
        <w:rPr>
          <w:rFonts w:ascii="Arial" w:hAnsi="Arial" w:cs="Arial"/>
          <w:color w:val="363636"/>
        </w:rPr>
      </w:pPr>
      <w:r>
        <w:rPr>
          <w:rFonts w:ascii="Arial" w:hAnsi="Arial" w:cs="Arial"/>
          <w:b/>
          <w:bCs/>
          <w:color w:val="363636"/>
        </w:rPr>
        <w:t>УСТАНОВИЛА :</w:t>
      </w:r>
    </w:p>
    <w:p w14:paraId="46894995" w14:textId="77777777" w:rsidR="00100FB6" w:rsidRDefault="00100FB6" w:rsidP="00100FB6">
      <w:pPr>
        <w:shd w:val="clear" w:color="auto" w:fill="FCFCFC"/>
        <w:jc w:val="both"/>
        <w:rPr>
          <w:rFonts w:ascii="Arial" w:hAnsi="Arial" w:cs="Arial"/>
          <w:color w:val="363636"/>
        </w:rPr>
      </w:pPr>
      <w:r>
        <w:rPr>
          <w:rFonts w:ascii="Arial" w:hAnsi="Arial" w:cs="Arial"/>
          <w:color w:val="363636"/>
        </w:rPr>
        <w:t> </w:t>
      </w:r>
    </w:p>
    <w:p w14:paraId="1BD8C3C1"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1. Відомості про прокурора, стосовно якого здійснюється дисциплінарне провадження</w:t>
      </w:r>
    </w:p>
    <w:p w14:paraId="65DA88CB"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Бойко Станіслав Миколайович в органах прокуратури працює з 2008 року, на зазначеній у дисциплінарній скарзі посаді – з 15.03.2021. Присягу працівника прокуратури склав 11.02.2011, із положеннями Кодексу професійної етики та поведінки прокурорів (далі – Кодекс) ознайомився 30.05.2017. Характеризується позитивно. Дисциплінарних стягнень не має.</w:t>
      </w:r>
    </w:p>
    <w:p w14:paraId="0BBED11B"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2. Відомості щодо етапів дисциплінарного провадження</w:t>
      </w:r>
    </w:p>
    <w:p w14:paraId="3268A7DD" w14:textId="77777777" w:rsidR="00100FB6" w:rsidRDefault="00100FB6" w:rsidP="00100FB6">
      <w:pPr>
        <w:shd w:val="clear" w:color="auto" w:fill="FCFCFC"/>
        <w:ind w:firstLine="708"/>
        <w:jc w:val="both"/>
        <w:rPr>
          <w:rFonts w:ascii="Arial" w:hAnsi="Arial" w:cs="Arial"/>
          <w:color w:val="363636"/>
        </w:rPr>
      </w:pPr>
      <w:r>
        <w:rPr>
          <w:rFonts w:ascii="Arial" w:hAnsi="Arial" w:cs="Arial"/>
          <w:color w:val="363636"/>
        </w:rPr>
        <w:t xml:space="preserve">До Комісії 21.07.2025 надійшла дисциплінарна скарга виконувача обов’язків керівника Харківської обласної прокуратури </w:t>
      </w:r>
      <w:proofErr w:type="spellStart"/>
      <w:r>
        <w:rPr>
          <w:rFonts w:ascii="Arial" w:hAnsi="Arial" w:cs="Arial"/>
          <w:color w:val="363636"/>
        </w:rPr>
        <w:t>Омарова</w:t>
      </w:r>
      <w:proofErr w:type="spellEnd"/>
      <w:r>
        <w:rPr>
          <w:rFonts w:ascii="Arial" w:hAnsi="Arial" w:cs="Arial"/>
          <w:color w:val="363636"/>
        </w:rPr>
        <w:t xml:space="preserve"> А.А. (далі – скаржник) про вчинення дисциплінарного проступку прокурором Бойком С.М.</w:t>
      </w:r>
    </w:p>
    <w:p w14:paraId="73FCA5D2" w14:textId="77777777" w:rsidR="00100FB6" w:rsidRDefault="00100FB6" w:rsidP="00100FB6">
      <w:pPr>
        <w:shd w:val="clear" w:color="auto" w:fill="FCFCFC"/>
        <w:ind w:firstLine="708"/>
        <w:jc w:val="both"/>
        <w:rPr>
          <w:rFonts w:ascii="Arial" w:hAnsi="Arial" w:cs="Arial"/>
          <w:color w:val="363636"/>
        </w:rPr>
      </w:pPr>
      <w:r>
        <w:rPr>
          <w:rFonts w:ascii="Arial" w:hAnsi="Arial" w:cs="Arial"/>
          <w:color w:val="363636"/>
        </w:rPr>
        <w:t xml:space="preserve">Автоматизованою системою скаргу цього ж дня </w:t>
      </w:r>
      <w:proofErr w:type="spellStart"/>
      <w:r>
        <w:rPr>
          <w:rFonts w:ascii="Arial" w:hAnsi="Arial" w:cs="Arial"/>
          <w:color w:val="363636"/>
        </w:rPr>
        <w:t>розподілено</w:t>
      </w:r>
      <w:proofErr w:type="spellEnd"/>
      <w:r>
        <w:rPr>
          <w:rFonts w:ascii="Arial" w:hAnsi="Arial" w:cs="Arial"/>
          <w:color w:val="363636"/>
        </w:rPr>
        <w:t xml:space="preserve"> члену Комісії Степановій Т.В., яка 31.07.2025 прийняла рішення про відкриття дисциплінарного провадження № 07/3/2-817дс-351дп-25. Комісія рішенням від 10.09.2025 № 235дп-25 продовжила строк перевірки в дисциплінарному провадженні до 21.10.2025.</w:t>
      </w:r>
    </w:p>
    <w:p w14:paraId="3E724FA4" w14:textId="77777777" w:rsidR="00100FB6" w:rsidRDefault="00100FB6" w:rsidP="00100FB6">
      <w:pPr>
        <w:shd w:val="clear" w:color="auto" w:fill="FCFCFC"/>
        <w:ind w:firstLine="708"/>
        <w:jc w:val="both"/>
        <w:rPr>
          <w:rFonts w:ascii="Arial" w:hAnsi="Arial" w:cs="Arial"/>
          <w:color w:val="363636"/>
        </w:rPr>
      </w:pPr>
      <w:r>
        <w:rPr>
          <w:rFonts w:ascii="Arial" w:hAnsi="Arial" w:cs="Arial"/>
          <w:color w:val="363636"/>
        </w:rPr>
        <w:t>За результатами перевірки член Комісії Степанова Т.В. 19.02.2026 склала висновок про відсутність дисциплінарного проступку в діях прокурора Бойка С.М.</w:t>
      </w:r>
    </w:p>
    <w:p w14:paraId="42662536"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Скаржника та прокурора Бойка С.М. своєчасно й належним чином повідомлено про час і місце проведення засідання Комісії.</w:t>
      </w:r>
    </w:p>
    <w:p w14:paraId="63AE7244" w14:textId="77777777" w:rsidR="00100FB6" w:rsidRDefault="00100FB6" w:rsidP="00100FB6">
      <w:pPr>
        <w:shd w:val="clear" w:color="auto" w:fill="FCFCFC"/>
        <w:ind w:firstLine="708"/>
        <w:jc w:val="both"/>
        <w:rPr>
          <w:rFonts w:ascii="Arial" w:hAnsi="Arial" w:cs="Arial"/>
          <w:color w:val="363636"/>
        </w:rPr>
      </w:pPr>
      <w:r>
        <w:rPr>
          <w:rFonts w:ascii="Arial" w:hAnsi="Arial" w:cs="Arial"/>
          <w:color w:val="363636"/>
        </w:rPr>
        <w:lastRenderedPageBreak/>
        <w:t xml:space="preserve">На підставі рішення голови Комісії </w:t>
      </w:r>
      <w:proofErr w:type="spellStart"/>
      <w:r>
        <w:rPr>
          <w:rFonts w:ascii="Arial" w:hAnsi="Arial" w:cs="Arial"/>
          <w:color w:val="363636"/>
        </w:rPr>
        <w:t>Радзівона</w:t>
      </w:r>
      <w:proofErr w:type="spellEnd"/>
      <w:r>
        <w:rPr>
          <w:rFonts w:ascii="Arial" w:hAnsi="Arial" w:cs="Arial"/>
          <w:color w:val="363636"/>
        </w:rPr>
        <w:t> М.О. від 06.03.2026 № 26зп-26 участь у засіданні Комісії у режимі відеоконференції від скаржника  взяв Пономаренко С.А., який погодився з висновком члена Комісії Степанової Т.В., не заперечував щодо закриття дисциплінарного провадження.</w:t>
      </w:r>
    </w:p>
    <w:p w14:paraId="366278E4"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 xml:space="preserve">Бойко С.М. на засідання Комісії не з’явився,  письмово повідомив про згоду на розгляд за його відсутності висновку члена Комісії Степанової Т.В. </w:t>
      </w:r>
      <w:proofErr w:type="spellStart"/>
      <w:r>
        <w:rPr>
          <w:rFonts w:ascii="Arial" w:hAnsi="Arial" w:cs="Arial"/>
          <w:color w:val="363636"/>
        </w:rPr>
        <w:t>іі</w:t>
      </w:r>
      <w:proofErr w:type="spellEnd"/>
      <w:r>
        <w:rPr>
          <w:rFonts w:ascii="Arial" w:hAnsi="Arial" w:cs="Arial"/>
          <w:color w:val="363636"/>
        </w:rPr>
        <w:t xml:space="preserve"> про те, що із зазначеним висновком погоджується.</w:t>
      </w:r>
    </w:p>
    <w:p w14:paraId="7AC482AA"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5FD5AAAB"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у засіданні, яке рішенням Комісії задоволено.</w:t>
      </w:r>
    </w:p>
    <w:p w14:paraId="23014627"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3. Зміст дисциплінарної скарги</w:t>
      </w:r>
    </w:p>
    <w:p w14:paraId="02ED0C74"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 xml:space="preserve">Бойко С.М. із метою проведення огляду звернувся до Харківського обласного центру медико-соціальної експертизи (далі – Обласна МСЕК № 2), службові особи якої безпідставно прийняли рішення про встановлення йому ІІІ групи інвалідності строком до 01.08.2025, зафіксувавши це в довідці до </w:t>
      </w:r>
      <w:proofErr w:type="spellStart"/>
      <w:r>
        <w:rPr>
          <w:rFonts w:ascii="Arial" w:hAnsi="Arial" w:cs="Arial"/>
          <w:color w:val="363636"/>
        </w:rPr>
        <w:t>акта</w:t>
      </w:r>
      <w:proofErr w:type="spellEnd"/>
      <w:r>
        <w:rPr>
          <w:rFonts w:ascii="Arial" w:hAnsi="Arial" w:cs="Arial"/>
          <w:color w:val="363636"/>
        </w:rPr>
        <w:t xml:space="preserve"> огляду МСЕК серії 12 ААВ № 689818 від 01.08.2024.</w:t>
      </w:r>
    </w:p>
    <w:p w14:paraId="5B038027"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Дії прокурорів щодо оформлення інвалідності викликали значний негативний суспільний резонанс, висвітлювались у медіа, чим було завдано шкоду авторитету органів прокуратури.</w:t>
      </w:r>
    </w:p>
    <w:p w14:paraId="305832FC"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Отримання Бойком С.М. статусу особи з інвалідністю може свідчити про безпідставність його набуття, порушення ним правил прокурорської етики та використання зазначеного статусу у передбачених законом випадках.</w:t>
      </w:r>
    </w:p>
    <w:p w14:paraId="42A8BDB8"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Перевірити законність набуття Бойком С.М. зазначеного статусу можливе лише під час дисциплінарного провадження та дослідження вказаних обставин Комісією.</w:t>
      </w:r>
    </w:p>
    <w:p w14:paraId="5E832351"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На підставі зазначеного, покликаючись на нормативні акти, скаржник дійшов висновку, що прокурор Бойко С.М. діяв усупереч вимогам чинного законодавства, систематично порушуючи правила прокурорської етики, а також одноразово грубо порушив правила прокурорської етики, чим дискредитував себе як представника прокуратури та зашкодив авторитету органів прокуратури.  </w:t>
      </w:r>
    </w:p>
    <w:p w14:paraId="67EED4B5"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За таких обставин скаржник вважав, що Бойко С.М. порушив вимоги Закону України «Про прокуратуру» від 14.10.2014 № 1697-VII (далі – Закон № 1697-VII), Кодексу, а отже у його діях вбачаються ознаки дисциплінарного проступку, передбаченого п. 6 (систематичне (два і більше разів протягом одного року) або одноразове грубе порушення правил прокурорської етики) ч. 1 ст. 43 Закону № 1697-VII.</w:t>
      </w:r>
    </w:p>
    <w:p w14:paraId="50630E60"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4. Встановлені обставини під час дисциплінарного провадження</w:t>
      </w:r>
    </w:p>
    <w:p w14:paraId="032B64ED"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4.1. Стислий виклад матеріалів службового розслідування</w:t>
      </w:r>
    </w:p>
    <w:p w14:paraId="32CB88BA"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Ураховуючи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 Хоменко 13.12.2024 (далі – висновок службового розслідування від 13.12.2024).</w:t>
      </w:r>
    </w:p>
    <w:p w14:paraId="45491CFE"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Згідно з висновком службового розслідування від 13.12.2024 встановлено, що 16.10.2024 на персональній сторінці в соціальній мережі «</w:t>
      </w:r>
      <w:proofErr w:type="spellStart"/>
      <w:r>
        <w:rPr>
          <w:rFonts w:ascii="Arial" w:hAnsi="Arial" w:cs="Arial"/>
          <w:color w:val="363636"/>
        </w:rPr>
        <w:t>Facebook</w:t>
      </w:r>
      <w:proofErr w:type="spellEnd"/>
      <w:r>
        <w:rPr>
          <w:rFonts w:ascii="Arial" w:hAnsi="Arial" w:cs="Arial"/>
          <w:color w:val="363636"/>
        </w:rPr>
        <w:t xml:space="preserve">» журналіст ОСОБА-1 опублікував допис із заголовком: «51 прокурор Хмельниччини на чолі з обласним прокурором </w:t>
      </w:r>
      <w:r>
        <w:rPr>
          <w:rFonts w:ascii="Arial" w:hAnsi="Arial" w:cs="Arial"/>
          <w:color w:val="363636"/>
        </w:rPr>
        <w:lastRenderedPageBreak/>
        <w:t>Олійником оформили інвалідність, «</w:t>
      </w:r>
      <w:proofErr w:type="spellStart"/>
      <w:r>
        <w:rPr>
          <w:rFonts w:ascii="Arial" w:hAnsi="Arial" w:cs="Arial"/>
          <w:color w:val="363636"/>
        </w:rPr>
        <w:t>дахуючи</w:t>
      </w:r>
      <w:proofErr w:type="spellEnd"/>
      <w:r>
        <w:rPr>
          <w:rFonts w:ascii="Arial" w:hAnsi="Arial" w:cs="Arial"/>
          <w:color w:val="363636"/>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Крупи та були співучасниками корупційних схем.</w:t>
      </w:r>
    </w:p>
    <w:p w14:paraId="20EA0974"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крім як оформлення групи інвалідності.</w:t>
      </w:r>
    </w:p>
    <w:p w14:paraId="4D795E10"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 xml:space="preserve">Також наведено низку публікацій щодо прокурорів інших областей </w:t>
      </w:r>
      <w:proofErr w:type="spellStart"/>
      <w:r>
        <w:rPr>
          <w:rFonts w:ascii="Arial" w:hAnsi="Arial" w:cs="Arial"/>
          <w:color w:val="363636"/>
        </w:rPr>
        <w:t>іі</w:t>
      </w:r>
      <w:proofErr w:type="spellEnd"/>
      <w:r>
        <w:rPr>
          <w:rFonts w:ascii="Arial" w:hAnsi="Arial" w:cs="Arial"/>
          <w:color w:val="363636"/>
        </w:rPr>
        <w:t xml:space="preserve">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441A6B1F"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46 прокурорських працівників органів прокуратури Хмельницької області та 70 – Черкаської області для необґрунтованого встановлення їм діагнозу захворювання та відповідної групи інвалідності.</w:t>
      </w:r>
    </w:p>
    <w:p w14:paraId="448C5FE6"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Ураховуючи, що в діях працівників закладів охорони здоров’я та МСЕК вбачались ознаки кримінальних правопорушень, передбачених ч. 2 ст. 366, ч. 2 ст. 364 КК України, прокурори Генеральної інспекції  Офісу Генерального прокурора у 2020 році направили рапорти про внесення відповідних відомостей до ЄРДР,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5847DA03"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Генеральна інспекція Офісу Генерального прокурора за наслідками повідомлень у ЗМІ про резонансну ситуацію 21.10.2024 зареєструвала кримінальне провадження № 42024000000001166 за ознаками кримінальних правопорушень, передбачених ч. 4 ст. 27, ч. 2 ст. 358, ч. 4 ст. 358, ч. 3 ст. 369 КК України, проведення досудового розслідування у якому доручила ГСУ ДБР.</w:t>
      </w:r>
    </w:p>
    <w:p w14:paraId="57838EAA"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6D04E6F9"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Після початку досудового розслідування у кримінальному провадженні Кабінет Міністрів України прийняв постанову № 1276 від 08.11.2024,  у якій п.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701DC8C7"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lastRenderedPageBreak/>
        <w:t>Прокурор у кримінальному провадженні  № 42024000000001166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41AC70E8"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під час здійснення процесуального керівництва досудовим розслідуванням у кримінальних провадженнях, службове розслідування не здобуло. Обмеженість засобів службового розслідування не дає змоги в повному обсязі перевірити всі обставини й обґрунтованість підстав для отримання прокурорами інвалідності, які об’єктивно можливо перевірити лише шляхом проведення слідчих дій.</w:t>
      </w:r>
    </w:p>
    <w:p w14:paraId="0F743C71"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з метою отримання інвалідності неможливо без проведення процесуальних дій і прийняття процесуальних рішень у кримінальному провадженні (п. 2 висновку).</w:t>
      </w:r>
    </w:p>
    <w:p w14:paraId="793F6B74"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У зв’язку з недостатнім для перевірки обсягом  викладених у дисциплінарній скарзі доводів та відомостей, висновку службового розслідування від 13.12.2024 член Комісії Степанова Т.В. листом від 06.08.2025 № 07/3-1186вих-25 у скаржника витребувала необхідні для перевірки додаткові відомості та ініціювала проведення службового розслідування, висновок за результатами проведення якого затвердив скаржник 02.10.2025 (далі – висновок службового розслідування від 02.10.2025).</w:t>
      </w:r>
    </w:p>
    <w:p w14:paraId="110A2805"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Згідно з висновком службового розслідування від 02.10.2025 констатовано факти: встановлення Бойку С.М. ІІІ групи інвалідності, яка надалі визнано  необґрунтованою (п. 2); враховано, що ГСУ ДБР здійснює досудове розслідування у кримінальному провадженні, під час якого підлягають дослідженню питання, пов’язані з набуттям прокурорами статусу особи з інвалідністю та отримання ними пенсійних виплат (п. 3).</w:t>
      </w:r>
    </w:p>
    <w:p w14:paraId="4DAE0A6D"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Згідно з матеріалами цього службового розслідування встановлено таке.</w:t>
      </w:r>
    </w:p>
    <w:p w14:paraId="28D2E3CC"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 xml:space="preserve">Бойко С.М. з 08.02.2024 до 13.02.2024 добровільно проходив ВЛК за направленням конфіденційна інформація,  оскільки мав бажання проходити військову службу. За результатами проходження ВЛК прокурору  надано письмовий висновок про те, що  він потребує лікування та </w:t>
      </w:r>
      <w:proofErr w:type="spellStart"/>
      <w:r>
        <w:rPr>
          <w:rFonts w:ascii="Arial" w:hAnsi="Arial" w:cs="Arial"/>
          <w:color w:val="363636"/>
        </w:rPr>
        <w:t>дообстеження</w:t>
      </w:r>
      <w:proofErr w:type="spellEnd"/>
      <w:r>
        <w:rPr>
          <w:rFonts w:ascii="Arial" w:hAnsi="Arial" w:cs="Arial"/>
          <w:color w:val="363636"/>
        </w:rPr>
        <w:t>.</w:t>
      </w:r>
    </w:p>
    <w:p w14:paraId="3D79C7AD"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Після проходження лікування у відповідній медичній установі Бойко С.М. повторно звернувся до конфіденційна інформація за направленням на ВЛК, однак керівництво ОТЦК та СП  прийняло рішення про направлення його до Обласної МСЕК № 2 для вирішення питання про встановлення наявності підстав для встановлення йому групи інвалідності та видано йому відповідне письмове направлення, яке Бойко С.М. разом зі своїми медичними документами передав до конфіденційна інформація, в якому він, як офіцер запасу, постійно проходив лікування та обстеження.</w:t>
      </w:r>
    </w:p>
    <w:p w14:paraId="03EE0507"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конфіденційна інформація медичну документацію Бойка С.М. передав до Обласної МСЕК № 2, службові особи якої вирішували питання про надання прокурору статуту особи з інвалідністю, зокрема вивчали документацію, ставили Бойку С.М., який був присутній на засіданні, уточнювальні питання щодо перебігу захворювань, здійснювали медичні обстеження.</w:t>
      </w:r>
    </w:p>
    <w:p w14:paraId="5D439477"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 xml:space="preserve">Бойку С.М. рішенням Обласної МСЕК № 2 від 30.07.2024 уперше встановлено ІІІ групу інвалідності 30.07.2024 на строк до 01.08.2025, травма, пов’язана з виконанням військової </w:t>
      </w:r>
      <w:r>
        <w:rPr>
          <w:rFonts w:ascii="Arial" w:hAnsi="Arial" w:cs="Arial"/>
          <w:color w:val="363636"/>
        </w:rPr>
        <w:lastRenderedPageBreak/>
        <w:t xml:space="preserve">служби – акт огляду МСЕК від 01.08.2024 № конфіденційна інформація (довідка до </w:t>
      </w:r>
      <w:proofErr w:type="spellStart"/>
      <w:r>
        <w:rPr>
          <w:rFonts w:ascii="Arial" w:hAnsi="Arial" w:cs="Arial"/>
          <w:color w:val="363636"/>
        </w:rPr>
        <w:t>акта</w:t>
      </w:r>
      <w:proofErr w:type="spellEnd"/>
      <w:r>
        <w:rPr>
          <w:rFonts w:ascii="Arial" w:hAnsi="Arial" w:cs="Arial"/>
          <w:color w:val="363636"/>
        </w:rPr>
        <w:t xml:space="preserve"> від 01.08.2024 конфіденційна інформація), дата чергового переогляду – 30.07.2025.</w:t>
      </w:r>
    </w:p>
    <w:p w14:paraId="04A3788B"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Надалі на підставі повідомлення ДУ «Український державний науково-дослідний інституту медико-соціальних проблем інвалідності МОЗ України» Бойко С.М. із 29.01.2025 до 04.02.2025 проходив обстеження в зазначеній медичній установі м. Дніпра для підтвердження законних підстав експертного рішення МСЕК щодо встановлення йому групи інвалідності.</w:t>
      </w:r>
    </w:p>
    <w:p w14:paraId="0E5421C6"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Викладене підтверджено виданою Бойку С.М. цією установою випискою із медичної карти стаціонарного хворого, у якій всі його діагнози було підтверджено.</w:t>
      </w:r>
    </w:p>
    <w:p w14:paraId="4CA06206"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На початку квітня 2025 року Бойко С.М. отримав рішення від 17.03.2025 № конфіденційна інформація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за результатами перевірки обґрунтованості рішення Обласної МСЕК № 2 від 30.07.2024 (далі – рішення   від 17.03.2025  № конфіденційна інформація).</w:t>
      </w:r>
    </w:p>
    <w:p w14:paraId="3FDD69C1"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У рішенні від 17.03.2025 № конфіденційна інформація зазначено, що Бойку С.М. рішенням Обласної МСЕК № 2 від 30.07.2024 статус особи з інвалідністю ІІІ групи встановлено необґрунтовано, хоча наявні діагнози підтверджено, а лише знижено ступінь втрати професійної придатності з 50 % до 40 %.</w:t>
      </w:r>
    </w:p>
    <w:p w14:paraId="2C2EE855"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Бойко С.М. оскаржив рішення  від 17.03.2025  № конфіденційна інформація безпосередньо до ДУ «Український державний науково-дослідний інститут медико-соціальних проблем інвалідності МОЗ України», тому до суду його не оскаржував.</w:t>
      </w:r>
    </w:p>
    <w:p w14:paraId="1E93C8D7"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Бойко С.М.  перебуває на військовому обліку в конфіденційна інформація,  заброньований  відповідно до встановленого законодавством порядку (згідно з постановами/розпорядженнями Кабінету Міністрів України від 04.02.2015 № 45 та від 18.03.2015 № 493), прокурору  видано посвідчення про відстрочку від призову на військову службу  на період мобілізації та на воєнний час.</w:t>
      </w:r>
    </w:p>
    <w:p w14:paraId="268CB048"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За інформацією начальника ГУ ПФУ в Харківській області від 19.08.2025, Бойко С.М. на обліку, як отримувач пенсії, страхових виплат, соціальних послуг, житлових субсидій і пільг, не перебуває.</w:t>
      </w:r>
    </w:p>
    <w:p w14:paraId="7E537B44"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Згідно з інформацією ДБР від 22.08.2025 у кримінальному провадженні № конфіденційна інформація, досудове розслідування якого триває, Бойку С.М. повідомлення про підозру не здійснювалось.</w:t>
      </w:r>
    </w:p>
    <w:p w14:paraId="63ACD9FC"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Відповідно до інформації СБУ від 19.08.2025 у кримінальних провадженнях, які розслідуються (розслідувалися) співробітниками СБУ, про підозру йому не повідомлялось.</w:t>
      </w:r>
    </w:p>
    <w:p w14:paraId="7933832B"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Таким чином, службовим розслідуванням підтверджено лише ті факти, які не заперечувалися та які не впливають на оцінку дій прокурора під час отримання ним статусу особи з інвалідністю, не свідчать про наявність у його діях дисциплінарного проступку. У матеріалах і висновку службового розслідування від 02.10.2025 не містяться відомості про наявність у діях Бойка С.М. під час отримання ним статусу особи з інвалідністю ознак дисциплінарного проступку.</w:t>
      </w:r>
    </w:p>
    <w:p w14:paraId="483BF4AB"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Пояснення прокурора</w:t>
      </w:r>
    </w:p>
    <w:p w14:paraId="3F261B43"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Бойко С.М. у поясненнях та неодноразових доповненнях до них, наданих під час службового розслідування та дисциплінарного провадження, підтвердив вказані факти щодо набуття ним статусу особи з інвалідністю, виклику його до ДУ «Український державний науково-дослідний інституту медико-соціальних проблем інвалідності МОЗ України» для перевірки законності встановлення йому такого статусу, проходження там обстеження та скасування йому інвалідності, яку він оскаржив безпосередньо до цієї медичної установи, а не до суду.</w:t>
      </w:r>
    </w:p>
    <w:p w14:paraId="33F0BCB2"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lastRenderedPageBreak/>
        <w:t>Крім того, Бойко С.М. повідомив, що ніякого умислу отримати групу інвалідності з метою отримання будь-яких благ, преференцій тощо він не мав. Вважає, що статус надання йому особи з інвалідністю внаслідок отриманих раніше під час дорожньо-транспортної пригоди закритих черепно-мозкових травм, він отримав обґрунтовано, на законних підставах, тому і прибув на першу вимогу ДУ «Український державний науково-дослідний інституту медико-соціальних проблем інвалідності МОЗ України» до цієї установи для переогляду, а згодом оскаржив рішення від 17.03.2025  № конфіденційна інформація безпосередньо до цієї ДУ.</w:t>
      </w:r>
    </w:p>
    <w:p w14:paraId="3583CCF6"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Згодом, з метою підтвердження законності та обґрунтованості попереднього рішення Обласної МСЕК № 2 про надання йому статусу особи з інвалідністю ІІІ групи, яке надалі скасовано рішенням від 17.03.2025  № ЦО 8163, Бойко С.М. знову звернувся до відповідної медичної установи з аналогічним питанням.</w:t>
      </w:r>
    </w:p>
    <w:p w14:paraId="1C5ABA1C"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 xml:space="preserve">Рішенням експертної команди з оцінювання повсякденного функціонування особи ймовірно Харківської обласної лікарні (назва медичного закладу у тексті витягу не зазначено, а його найменування на круглій печатці поганої якості) від 03.12.2025 № конфіденційна інформація (далі – рішення від 03.12.2025 № конфіденційна інформація), копію якого прокурор долучив до своїх пояснень від 04.12.2025, його: визнано особою з інвалідністю (п. 17.1.1) з 30.07.2025 (п. 17.1.5), встановлено ІІІ групу інвалідності (п. 17.1.6), з встановленням відповідних діагнозів </w:t>
      </w:r>
      <w:proofErr w:type="spellStart"/>
      <w:r>
        <w:rPr>
          <w:rFonts w:ascii="Arial" w:hAnsi="Arial" w:cs="Arial"/>
          <w:color w:val="363636"/>
        </w:rPr>
        <w:t>хвороб</w:t>
      </w:r>
      <w:proofErr w:type="spellEnd"/>
      <w:r>
        <w:rPr>
          <w:rFonts w:ascii="Arial" w:hAnsi="Arial" w:cs="Arial"/>
          <w:color w:val="363636"/>
        </w:rPr>
        <w:t xml:space="preserve"> (п. 17.1.7), з повторним оцінюванням у 2028 році. У цьому рішенні причиною інвалідності зазначено: поранення (контузії, травми, каліцтва), захворювання або інші ушкодження здоров’я, пов’язані з виконанням обов’язків військової служби або службових обов’язків з охорони громадського порядку, боротьби зі злочинністю та ліквідацією наслідків надзвичайних ситуацій у зв’язку з наявністю висновку ВЛК/ЛЕК/МВЛК Міністерства оборони України: поранення (контузія, травма, каліцтво), пов’язане з виконанням обов’язків військової служби (п. 17.1.10).</w:t>
      </w:r>
    </w:p>
    <w:p w14:paraId="5FA27540"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До органів Пенсійного фонду України про призначення пенсії Бойко С.М. не звертався і будь-яких пенсійних виплат не отримував, про що у підтвердження надав копії відповідних документів (декларація особи, уповноваженої на виконання функцій держави або місцевого самоврядування Бойка С.М. за 2024 рік, де відсутній дохід у вигляді пенсії, а також відповідної інформації з пенсійної справи Бойка С.М.).   </w:t>
      </w:r>
    </w:p>
    <w:p w14:paraId="7678F11D"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Бойко С.М. також заперечує будь-які протиправні дії зі свого боку чи використання свого службового становища при отриманні статусу особи з інвалідністю, тому вважає, що доводи дисциплінарної скарги необґрунтовані. На підтвердження своїх доводів Бойком С.М. надано копії відповідних медичних та інших документів.</w:t>
      </w:r>
    </w:p>
    <w:p w14:paraId="18C6CFB6"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Інші дані, здобуті під час дисциплінарного провадження</w:t>
      </w:r>
    </w:p>
    <w:p w14:paraId="1E1B3B6E"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У дисциплінарному провадженні  член Комісії  Степанова Т.В. листом від 23.09.2025 № 07/3/2-4097вих25 здійснила запит керівнику ДУ «Український державний науково-дослідний інституту медико-соціальних проблем інвалідності МОЗ України» щодо проведення Центром оцінювання функціонального стану особи цієї ДУ перевірки обґрунтованості рішення МСЕК стосовно прокурора Бойка С.М.  та її результатів.</w:t>
      </w:r>
    </w:p>
    <w:p w14:paraId="15C3BB49"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Директор зазначеної ДУ у листі-відповіді від 13.10.2025 лише повідомив, що перевірка обґрунтованості рішення  про надання статусу особи з інвалідністю стосовно Бойка С.М.  проводилась. Однак результатів проведення перевірки не надано з посиланням на те, що вони  є інформацією, яка підпадає під ознаки медичної таємниці, і може бути надана лише за згоди пацієнта.</w:t>
      </w:r>
    </w:p>
    <w:p w14:paraId="10F4AE92"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Бойко С.М. з’явився на </w:t>
      </w:r>
      <w:proofErr w:type="spellStart"/>
      <w:r>
        <w:rPr>
          <w:rFonts w:ascii="Arial" w:hAnsi="Arial" w:cs="Arial"/>
          <w:color w:val="363636"/>
        </w:rPr>
        <w:t>дообстеження</w:t>
      </w:r>
      <w:proofErr w:type="spellEnd"/>
      <w:r>
        <w:rPr>
          <w:rFonts w:ascii="Arial" w:hAnsi="Arial" w:cs="Arial"/>
          <w:color w:val="363636"/>
        </w:rPr>
        <w:t>, за результатами якого цією ДУ 18.02.2025 прийнято рішення про скасування рішення МСЕК про встановлення йому інвалідності.</w:t>
      </w:r>
    </w:p>
    <w:p w14:paraId="15D9E2B8"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5. Правові джерела, що підлягають застосуванню</w:t>
      </w:r>
    </w:p>
    <w:p w14:paraId="62DB71DA"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lastRenderedPageBreak/>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7AB9D34"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DBA81AC"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0" w:name="n87"/>
      <w:bookmarkEnd w:id="0"/>
      <w:r>
        <w:rPr>
          <w:rFonts w:ascii="Arial" w:hAnsi="Arial" w:cs="Arial"/>
          <w:color w:val="363636"/>
        </w:rPr>
        <w:t>Кожному забезпечується вільний доступ до інформації, яка стосується його особисто, крім випадків, передбачених законом.</w:t>
      </w:r>
    </w:p>
    <w:p w14:paraId="670D7CA6"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0B73CBFE"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74658106"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Правові засади організації діяльності прокуратури України, загальні права і обов’язки прокурора визначено </w:t>
      </w:r>
      <w:hyperlink r:id="rId6" w:tgtFrame="_blank" w:tooltip="Про прокуратуру; нормативно-правовий акт № 1697-VII від 14.10.2014" w:history="1">
        <w:r>
          <w:rPr>
            <w:rStyle w:val="a6"/>
            <w:rFonts w:ascii="Arial" w:hAnsi="Arial" w:cs="Arial"/>
            <w:color w:val="auto"/>
            <w:u w:val="none"/>
          </w:rPr>
          <w:t>Законом № 1697-VII</w:t>
        </w:r>
      </w:hyperlink>
      <w:r>
        <w:rPr>
          <w:rFonts w:ascii="Arial" w:hAnsi="Arial" w:cs="Arial"/>
          <w:color w:val="363636"/>
        </w:rPr>
        <w:t>.</w:t>
      </w:r>
    </w:p>
    <w:p w14:paraId="7513B465"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Згідно рішення РНБО України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 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0FFC7237" w14:textId="77777777" w:rsidR="00100FB6" w:rsidRDefault="00100FB6" w:rsidP="00100FB6">
      <w:pPr>
        <w:pStyle w:val="a5"/>
        <w:shd w:val="clear" w:color="auto" w:fill="FCFCFC"/>
        <w:spacing w:before="0" w:beforeAutospacing="0" w:after="0" w:afterAutospacing="0"/>
        <w:ind w:firstLine="709"/>
        <w:jc w:val="both"/>
        <w:rPr>
          <w:rFonts w:ascii="Arial" w:hAnsi="Arial" w:cs="Arial"/>
          <w:color w:val="363636"/>
        </w:rPr>
      </w:pPr>
      <w:r>
        <w:rPr>
          <w:color w:val="363636"/>
        </w:rPr>
        <w:t>-</w:t>
      </w:r>
      <w:r>
        <w:rPr>
          <w:color w:val="363636"/>
          <w:sz w:val="14"/>
          <w:szCs w:val="14"/>
        </w:rPr>
        <w:t>  </w:t>
      </w:r>
      <w:r>
        <w:rPr>
          <w:rFonts w:ascii="Arial" w:hAnsi="Arial" w:cs="Arial"/>
          <w:color w:val="363636"/>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2B674A1" w14:textId="77777777" w:rsidR="00100FB6" w:rsidRDefault="00100FB6" w:rsidP="00100FB6">
      <w:pPr>
        <w:pStyle w:val="a5"/>
        <w:shd w:val="clear" w:color="auto" w:fill="FCFCFC"/>
        <w:spacing w:before="0" w:beforeAutospacing="0" w:after="0" w:afterAutospacing="0"/>
        <w:ind w:firstLine="709"/>
        <w:jc w:val="both"/>
        <w:rPr>
          <w:rFonts w:ascii="Arial" w:hAnsi="Arial" w:cs="Arial"/>
          <w:color w:val="363636"/>
        </w:rPr>
      </w:pPr>
      <w:r>
        <w:rPr>
          <w:color w:val="363636"/>
        </w:rPr>
        <w:t>-</w:t>
      </w:r>
      <w:r>
        <w:rPr>
          <w:color w:val="363636"/>
          <w:sz w:val="14"/>
          <w:szCs w:val="14"/>
        </w:rPr>
        <w:t>  </w:t>
      </w:r>
      <w:r>
        <w:rPr>
          <w:rFonts w:ascii="Arial" w:hAnsi="Arial" w:cs="Arial"/>
          <w:color w:val="363636"/>
        </w:rPr>
        <w:t>Кабінету Міністрів України разом з Офісом Генерального прокурора доручено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0CA53DBA"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Згідно з вимогами статті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виконавчої влади.</w:t>
      </w:r>
    </w:p>
    <w:p w14:paraId="3A3DB800"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 xml:space="preserve">Відповідно до п.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w:t>
      </w:r>
      <w:proofErr w:type="spellStart"/>
      <w:r>
        <w:rPr>
          <w:rFonts w:ascii="Arial" w:hAnsi="Arial" w:cs="Arial"/>
          <w:color w:val="363636"/>
        </w:rPr>
        <w:t>абз</w:t>
      </w:r>
      <w:proofErr w:type="spellEnd"/>
      <w:r>
        <w:rPr>
          <w:rFonts w:ascii="Arial" w:hAnsi="Arial" w:cs="Arial"/>
          <w:color w:val="363636"/>
        </w:rPr>
        <w:t xml:space="preserve">. 4 п. 13 цього Положення проводити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w:t>
      </w:r>
      <w:r>
        <w:rPr>
          <w:rFonts w:ascii="Arial" w:hAnsi="Arial" w:cs="Arial"/>
          <w:color w:val="363636"/>
        </w:rPr>
        <w:lastRenderedPageBreak/>
        <w:t>прокурора, ухвалі слідчого судді, і приймає відповідні рішення. 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Центральна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6CC8B103"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6A3BB833"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Відповідно до частини першої ст. 3 Закону від 21.03.1991 № 875-XII,  в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10165CF7"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 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w:t>
      </w:r>
      <w:r>
        <w:rPr>
          <w:rFonts w:ascii="Arial" w:hAnsi="Arial" w:cs="Arial"/>
          <w:color w:val="363636"/>
        </w:rPr>
        <w:lastRenderedPageBreak/>
        <w:t>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4F91A71"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378290F"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3CBED47"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515AABE9"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1E81F1CC"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A25E504"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 xml:space="preserve">Стаття 31 Кодексу встановлює, що у відносинах з громадянами поза службою працівник прокуратури має бути взірцем </w:t>
      </w:r>
      <w:proofErr w:type="spellStart"/>
      <w:r>
        <w:rPr>
          <w:rFonts w:ascii="Arial" w:hAnsi="Arial" w:cs="Arial"/>
          <w:color w:val="363636"/>
        </w:rPr>
        <w:t>законослухняності</w:t>
      </w:r>
      <w:proofErr w:type="spellEnd"/>
      <w:r>
        <w:rPr>
          <w:rFonts w:ascii="Arial" w:hAnsi="Arial" w:cs="Arial"/>
          <w:color w:val="363636"/>
        </w:rPr>
        <w:t>, добропорядності, додержання загальновизнаних норм моралі та поведінки.</w:t>
      </w:r>
    </w:p>
    <w:p w14:paraId="1ACFB65A"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6. Оцінка встановлених обставин та мотиви ухвалення рішення</w:t>
      </w:r>
    </w:p>
    <w:p w14:paraId="2D9363C0" w14:textId="77777777" w:rsidR="00100FB6" w:rsidRDefault="00100FB6" w:rsidP="00100FB6">
      <w:pPr>
        <w:shd w:val="clear" w:color="auto" w:fill="FCFCFC"/>
        <w:ind w:firstLine="709"/>
        <w:jc w:val="both"/>
        <w:rPr>
          <w:rFonts w:ascii="Arial" w:hAnsi="Arial" w:cs="Arial"/>
          <w:color w:val="363636"/>
        </w:rPr>
      </w:pP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ascii="Arial" w:hAnsi="Arial" w:cs="Arial"/>
          <w:color w:val="363636"/>
        </w:rPr>
        <w:t>Відповідно до вимог законодавства інформація про стан здоров’я Бойка С.М. є конфіденційною, у дисциплінарному провадженні не поширюється.</w:t>
      </w:r>
    </w:p>
    <w:p w14:paraId="0A669A6A"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Бойка С.М.</w:t>
      </w:r>
    </w:p>
    <w:p w14:paraId="1D3E89EF"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Дисциплінарне провадження стосовно прокурора Бойка С.М. відкрито у зв’язку з можливим вчинення ним під час отримання статусу особи з інвалідністю ІІІ групи дій, які є систематичним (два і більше разів протягом одного року) або одноразовим грубим порушенням правил прокурорської етики.</w:t>
      </w:r>
    </w:p>
    <w:p w14:paraId="033E5CDC"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Тому зазначені у дисциплінарній скарзі дії прокурора розглядаються крізь призму їх відповідності чи невідповідності вимогам нормативно-правових актів.</w:t>
      </w:r>
    </w:p>
    <w:p w14:paraId="0A7D1EE5"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Під час надання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вини прокурора,  підтверджені матеріалами дисциплінарного провадження.</w:t>
      </w:r>
    </w:p>
    <w:p w14:paraId="7D16E8CB" w14:textId="77777777" w:rsidR="00100FB6" w:rsidRDefault="00100FB6" w:rsidP="00100FB6">
      <w:pPr>
        <w:shd w:val="clear" w:color="auto" w:fill="FCFCFC"/>
        <w:ind w:firstLine="708"/>
        <w:jc w:val="both"/>
        <w:rPr>
          <w:rFonts w:ascii="Arial" w:hAnsi="Arial" w:cs="Arial"/>
          <w:color w:val="363636"/>
        </w:rPr>
      </w:pPr>
      <w:r>
        <w:rPr>
          <w:rFonts w:ascii="Arial" w:hAnsi="Arial" w:cs="Arial"/>
          <w:color w:val="363636"/>
        </w:rPr>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w:t>
      </w:r>
      <w:r>
        <w:rPr>
          <w:rFonts w:ascii="Arial" w:hAnsi="Arial" w:cs="Arial"/>
          <w:color w:val="363636"/>
        </w:rPr>
        <w:lastRenderedPageBreak/>
        <w:t>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2EDAE04"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Відсутність конкретних відомостей про хоча б один з цих елементів виключає наявність дисциплінарного проступку.</w:t>
      </w:r>
    </w:p>
    <w:p w14:paraId="2339D14E"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7C1F6EEE"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При оцінці дій прокурора Бойка С.М.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5CEF993E"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На прокурора Бойко С.М.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ED6D83B"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Бойко С.М. перебуває на військовому обліку конфіденційна інформація,  заброньований  відповідно до встановленого законодавством порядку має посвідчення про відстрочку від призову на військову службу  на період мобілізації та на воєнний час.</w:t>
      </w:r>
    </w:p>
    <w:p w14:paraId="4332412D"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 xml:space="preserve">За направленням конфіденційна інформація прокурор у 2024 році проходив ВЛК, за результатами проходження якої йому надано письмовий висновок про потребу у лікуванні та до обстеженні, а згодом – про направлення його документів на МСЕК для вирішення питання про встановлення наявності підстав для встановлення йому групи інвалідності. конфіденційна інформація медична документація Бойка С.М.  передано надалі до Обласної МСЕК № 2, службові особи якої 30.07.2024 встановили йому ІІІ групу інвалідності на строк до 01.08.2025, зафіксувавши це в акті огляду МСЕК від 01.08.2024 № конфіденційна інформація та довідці до </w:t>
      </w:r>
      <w:proofErr w:type="spellStart"/>
      <w:r>
        <w:rPr>
          <w:rFonts w:ascii="Arial" w:hAnsi="Arial" w:cs="Arial"/>
          <w:color w:val="363636"/>
        </w:rPr>
        <w:t>акта</w:t>
      </w:r>
      <w:proofErr w:type="spellEnd"/>
      <w:r>
        <w:rPr>
          <w:rFonts w:ascii="Arial" w:hAnsi="Arial" w:cs="Arial"/>
          <w:color w:val="363636"/>
        </w:rPr>
        <w:t xml:space="preserve"> від 01.08.2024 конфіденційна інформація. </w:t>
      </w:r>
    </w:p>
    <w:p w14:paraId="79FB2AFE"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Надалі, на підставі повідомлення ДУ «Український державний науково-дослідний інституту медико-соціальних проблем інвалідності МОЗ України», Бойко С.М. з 29.01.2025 до 04.02.2025 проходив обстеження в зазначеній медичній установі в м. Дніпро для підтвердження законних підстав експертного рішення МСЕК щодо встановлення йому групи інвалідності.</w:t>
      </w:r>
    </w:p>
    <w:p w14:paraId="33AD55B3"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За результатами обстеження прийнято рішення від 17.03.2025  № конфіденційна інформація, яким рішення Обласної МСЕК № 2 від 30.07.2024 визнано необґрунтованим і Бойку С.М. скасовано статус особи з інвалідністю ІІІ групи.</w:t>
      </w:r>
    </w:p>
    <w:p w14:paraId="1BBD7E95"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Бойко С.М. оскаржив рішення від 17.03.2025 № конфіденційна інформація до ДУ «Український державний науково-дослідний інституту медико-соціальних проблем інвалідності МОЗ України».</w:t>
      </w:r>
    </w:p>
    <w:p w14:paraId="4FADE9B4"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Згодом, з метою підтвердження законності та обґрунтованості попереднього рішення Обласної МСЕК № 2 про надання йому статусу особи з інвалідністю ІІІ групи, Бойко С.М. звернувся до відповідної медичної установи з аналогічним питанням.</w:t>
      </w:r>
    </w:p>
    <w:p w14:paraId="5DEB747B"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 xml:space="preserve">Рішенням експертної команди з оцінювання повсякденного функціонування особи Харківської обласної клінічної лікарні від 03.12.2025 № конфіденційна інформація Бойка С.М.: визнано особою з інвалідністю (п. 17.1.1) з 30.07.2025 (п. 17.1.5), встановлено ІІІ групу інвалідності (п. 17.1.6), з встановленням відповідних діагнозів </w:t>
      </w:r>
      <w:proofErr w:type="spellStart"/>
      <w:r>
        <w:rPr>
          <w:rFonts w:ascii="Arial" w:hAnsi="Arial" w:cs="Arial"/>
          <w:color w:val="363636"/>
        </w:rPr>
        <w:t>хвороб</w:t>
      </w:r>
      <w:proofErr w:type="spellEnd"/>
      <w:r>
        <w:rPr>
          <w:rFonts w:ascii="Arial" w:hAnsi="Arial" w:cs="Arial"/>
          <w:color w:val="363636"/>
        </w:rPr>
        <w:t xml:space="preserve"> (п. 17.1.7), з </w:t>
      </w:r>
      <w:r>
        <w:rPr>
          <w:rFonts w:ascii="Arial" w:hAnsi="Arial" w:cs="Arial"/>
          <w:color w:val="363636"/>
        </w:rPr>
        <w:lastRenderedPageBreak/>
        <w:t>датою  повторного оцінювання 03.01.2028 (п. 17.1.9). Причиною настання інвалідності зазначено: поранення (контузії, травми, каліцтва), захворювання або інші ушкодження здоров’я, пов’язані з виконанням обов’язків військової служби (п. 17.1.10).</w:t>
      </w:r>
    </w:p>
    <w:p w14:paraId="2CE08793"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Бойко С.М. на перший виклик ДУ «Український державний науково-дослідний інституту медико-соціальних проблем інвалідності МОЗ України» з’явився до цієї установи для перевірки правильності винесення МСЕК рішення про встановлення йому групи інвалідності та особистого переогляду, де перебував на обстеженні. Жодних пенсійних виплат Бойко С.М. у зв’язку з інвалідністю не отримував.</w:t>
      </w:r>
    </w:p>
    <w:p w14:paraId="3CBDD3AA"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Також Комісія враховує такі обставини.</w:t>
      </w:r>
    </w:p>
    <w:p w14:paraId="596E029D"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Під час службового розслідування, яке провела Генеральна інспекція Офісу Генерального прокурора на підставі наказу Генерального прокурора від 16.10.2024 № 238, інформації, що могла б вказувати на можливі зловживання Бойком С.М. під час отримання інвалідності не виявлено.</w:t>
      </w:r>
    </w:p>
    <w:p w14:paraId="6C67236A"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Під час службового розслідування, яке провела Харківська обласна прокуратура, висновок якого затвердив  скаржник 02.10.2025, відомостей про те, що Бойком С.М. під час отримання статусу особи з інвалідністю вчинено дії, які є систематичним (два і більше разів протягом одного року) або одноразовим грубим порушенням правил прокурорської етики, не здобуто.</w:t>
      </w:r>
    </w:p>
    <w:p w14:paraId="4BC6864E"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Таким чином, на час прийняття Комісією рішення підстава подання дисциплінарної скарги (вчинення Бойком С.М. протиправних дій при встановленні йому групи інвалідності, призначенні, у зв’язку з набуттям статусу особи з інвалідністю, органами ПФУ пенсії) та викладені у ній обставини не підтверджено матеріалами дисциплінарного провадження.</w:t>
      </w:r>
    </w:p>
    <w:p w14:paraId="1A1B2E49"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За результатами аналізу зібраних у дисциплінарному провадженні матеріалів встановлено лише факт отримання Бойком С.М. статусу особи з інвалідністю ІІІ групи у зв’язку з наявними захворюваннями, скасування йому цього статусу та  надалі – його поновлення на підставі рішенням від 03.12.2025 № конфіденційна інформація.</w:t>
      </w:r>
    </w:p>
    <w:p w14:paraId="1FCB7918"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Прокурору Бойку С.М. у зв’язку із вищевказаними обставинами про підозру не повідомлялось. Жодних доказів його винуватості у вчиненні будь-якого кримінального правопорушення скаржником не надано.</w:t>
      </w:r>
    </w:p>
    <w:p w14:paraId="5BF147A3"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525621B7"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Таким чином, Комісія вважає, що прокурор Бойко С.М. виконав усі вимоги, які ставляться до прокурора, зокрема щодо перевірки обґрунтованості встановлення йому статусу особи з інвалідністю.</w:t>
      </w:r>
    </w:p>
    <w:p w14:paraId="4D5839BA"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 огляду на це думку скаржника, що при оформленні групи інвалідності Бойко С.М. вчинив протиправні дії при встановленні йому групи інвалідності, призначенні та виплати йому пенсії зібраними під час дисциплінарного провадження відомостями не підтверджено, жодних даних про вчинення ним протизаконних дій при встановленні йому статусу особи з інвалідністю,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CAB8304"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6ACE0040"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 xml:space="preserve">Таким чином, за результатами дисциплінарного провадження доводи дисциплінарної скарги про наявність у діях прокурора Бойка С.М. при отриманні статусу особи з інвалідністю </w:t>
      </w:r>
      <w:r>
        <w:rPr>
          <w:rFonts w:ascii="Arial" w:hAnsi="Arial" w:cs="Arial"/>
          <w:color w:val="363636"/>
        </w:rPr>
        <w:lastRenderedPageBreak/>
        <w:t>ІІІ групи дисциплінарного проступку, передбаченого п. 6 (систематичне (два і більше разів протягом одного року) або одноразове грубе порушення правил прокурорської етики) ч. 1 ст. 43 Закону № 1697-VII, не знайшли свого об’єктивного підтвердження.</w:t>
      </w:r>
    </w:p>
    <w:p w14:paraId="7BEC823F"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З огляду на викладене Комісія вважає, що дисциплінарне провадження стосовно прокурора Бойка С.М. підлягає закриттю у зв’язку з відсутністю в його діях складу дисциплінарного проступку.</w:t>
      </w:r>
    </w:p>
    <w:p w14:paraId="3B4D936A"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Інших обставин, що мають значення для прийняття рішення, під час дисциплінарного провадження не встановлено.</w:t>
      </w:r>
    </w:p>
    <w:p w14:paraId="2A1D0BF9"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3761075B" w14:textId="77777777" w:rsidR="00100FB6" w:rsidRDefault="00100FB6" w:rsidP="00100FB6">
      <w:pPr>
        <w:shd w:val="clear" w:color="auto" w:fill="FCFCFC"/>
        <w:ind w:firstLine="709"/>
        <w:jc w:val="center"/>
        <w:rPr>
          <w:rFonts w:ascii="Arial" w:hAnsi="Arial" w:cs="Arial"/>
          <w:color w:val="363636"/>
        </w:rPr>
      </w:pPr>
      <w:r>
        <w:rPr>
          <w:rFonts w:ascii="Arial" w:hAnsi="Arial" w:cs="Arial"/>
          <w:b/>
          <w:bCs/>
          <w:color w:val="363636"/>
        </w:rPr>
        <w:t>ВИРІШИЛА :</w:t>
      </w:r>
    </w:p>
    <w:p w14:paraId="2063F4DE"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Дисциплінарне провадження № 07/3/2-817дс-351дп-25 стосовно прокурора Харківської окружної прокуратури Харківської області Бойка Станіслава Миколайовича закрити.</w:t>
      </w:r>
    </w:p>
    <w:p w14:paraId="35B5B514" w14:textId="77777777" w:rsidR="00100FB6" w:rsidRDefault="00100FB6" w:rsidP="00100FB6">
      <w:pPr>
        <w:shd w:val="clear" w:color="auto" w:fill="FCFCFC"/>
        <w:ind w:firstLine="709"/>
        <w:jc w:val="both"/>
        <w:rPr>
          <w:rFonts w:ascii="Arial" w:hAnsi="Arial" w:cs="Arial"/>
          <w:color w:val="363636"/>
        </w:rPr>
      </w:pPr>
      <w:r>
        <w:rPr>
          <w:rFonts w:ascii="Arial" w:hAnsi="Arial" w:cs="Arial"/>
          <w:color w:val="363636"/>
        </w:rPr>
        <w:t>Копію рішення надіслати керівникам Харківської обласної прокуратури та Харківської окружної прокуратури Харківської області, прокурору Бойку С.М.</w:t>
      </w:r>
    </w:p>
    <w:p w14:paraId="16F07E3C" w14:textId="77777777" w:rsidR="00100FB6" w:rsidRDefault="00100FB6" w:rsidP="00100FB6">
      <w:pPr>
        <w:shd w:val="clear" w:color="auto" w:fill="FCFCFC"/>
        <w:spacing w:after="120"/>
        <w:ind w:firstLine="709"/>
        <w:jc w:val="both"/>
        <w:rPr>
          <w:rFonts w:ascii="Arial" w:hAnsi="Arial" w:cs="Arial"/>
          <w:color w:val="363636"/>
        </w:rPr>
      </w:pPr>
      <w:r>
        <w:rPr>
          <w:rFonts w:ascii="Arial" w:hAnsi="Arial" w:cs="Arial"/>
          <w:color w:val="363636"/>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3277F97" w14:textId="77777777" w:rsidR="00100FB6" w:rsidRDefault="00100FB6" w:rsidP="00100FB6">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00FB6" w14:paraId="30073ACE" w14:textId="77777777" w:rsidTr="00100FB6">
        <w:tc>
          <w:tcPr>
            <w:tcW w:w="3298" w:type="dxa"/>
            <w:shd w:val="clear" w:color="auto" w:fill="FCFCFC"/>
            <w:tcMar>
              <w:top w:w="0" w:type="dxa"/>
              <w:left w:w="108" w:type="dxa"/>
              <w:bottom w:w="0" w:type="dxa"/>
              <w:right w:w="108" w:type="dxa"/>
            </w:tcMar>
            <w:hideMark/>
          </w:tcPr>
          <w:p w14:paraId="3D569BBF" w14:textId="77777777" w:rsidR="00100FB6" w:rsidRDefault="00100FB6">
            <w:pPr>
              <w:spacing w:after="120"/>
              <w:ind w:right="-1"/>
              <w:rPr>
                <w:rFonts w:ascii="Arial" w:hAnsi="Arial" w:cs="Arial"/>
                <w:color w:val="363636"/>
              </w:rPr>
            </w:pPr>
            <w:r>
              <w:rPr>
                <w:rFonts w:ascii="Arial" w:hAnsi="Arial" w:cs="Arial"/>
                <w:color w:val="363636"/>
              </w:rPr>
              <w:t>Головуючий</w:t>
            </w:r>
          </w:p>
        </w:tc>
        <w:tc>
          <w:tcPr>
            <w:tcW w:w="3007" w:type="dxa"/>
            <w:shd w:val="clear" w:color="auto" w:fill="FCFCFC"/>
            <w:tcMar>
              <w:top w:w="0" w:type="dxa"/>
              <w:left w:w="108" w:type="dxa"/>
              <w:bottom w:w="0" w:type="dxa"/>
              <w:right w:w="108" w:type="dxa"/>
            </w:tcMar>
            <w:hideMark/>
          </w:tcPr>
          <w:p w14:paraId="3EA1CAB3" w14:textId="77777777" w:rsidR="00100FB6" w:rsidRDefault="00100FB6">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5FEA0679" w14:textId="77777777" w:rsidR="00100FB6" w:rsidRDefault="00100FB6">
            <w:pPr>
              <w:spacing w:after="120"/>
              <w:ind w:left="-108" w:right="-1" w:firstLine="108"/>
              <w:rPr>
                <w:rFonts w:ascii="Arial" w:hAnsi="Arial" w:cs="Arial"/>
                <w:color w:val="363636"/>
              </w:rPr>
            </w:pPr>
            <w:r>
              <w:rPr>
                <w:rFonts w:ascii="Arial" w:hAnsi="Arial" w:cs="Arial"/>
                <w:color w:val="363636"/>
              </w:rPr>
              <w:t>Максим РАДЗІВОН</w:t>
            </w:r>
          </w:p>
        </w:tc>
      </w:tr>
      <w:tr w:rsidR="00100FB6" w14:paraId="18DE403B" w14:textId="77777777" w:rsidTr="00100FB6">
        <w:tc>
          <w:tcPr>
            <w:tcW w:w="3298" w:type="dxa"/>
            <w:shd w:val="clear" w:color="auto" w:fill="FCFCFC"/>
            <w:tcMar>
              <w:top w:w="0" w:type="dxa"/>
              <w:left w:w="108" w:type="dxa"/>
              <w:bottom w:w="0" w:type="dxa"/>
              <w:right w:w="108" w:type="dxa"/>
            </w:tcMar>
            <w:hideMark/>
          </w:tcPr>
          <w:p w14:paraId="2067CB6D" w14:textId="77777777" w:rsidR="00100FB6" w:rsidRDefault="00100FB6">
            <w:pPr>
              <w:spacing w:after="120"/>
              <w:ind w:right="-1"/>
              <w:rPr>
                <w:rFonts w:ascii="Arial" w:hAnsi="Arial" w:cs="Arial"/>
                <w:color w:val="363636"/>
              </w:rPr>
            </w:pPr>
            <w:r>
              <w:rPr>
                <w:rFonts w:ascii="Arial" w:hAnsi="Arial" w:cs="Arial"/>
                <w:color w:val="363636"/>
              </w:rPr>
              <w:t> </w:t>
            </w:r>
          </w:p>
          <w:p w14:paraId="48F3DF3A" w14:textId="77777777" w:rsidR="00100FB6" w:rsidRDefault="00100FB6">
            <w:pPr>
              <w:spacing w:after="120"/>
              <w:ind w:right="-1"/>
              <w:rPr>
                <w:rFonts w:ascii="Arial" w:hAnsi="Arial" w:cs="Arial"/>
                <w:color w:val="363636"/>
              </w:rPr>
            </w:pPr>
            <w:r>
              <w:rPr>
                <w:rFonts w:ascii="Arial" w:hAnsi="Arial" w:cs="Arial"/>
                <w:color w:val="363636"/>
              </w:rPr>
              <w:t>Члени Комісії</w:t>
            </w:r>
          </w:p>
        </w:tc>
        <w:tc>
          <w:tcPr>
            <w:tcW w:w="3007" w:type="dxa"/>
            <w:shd w:val="clear" w:color="auto" w:fill="FCFCFC"/>
            <w:tcMar>
              <w:top w:w="0" w:type="dxa"/>
              <w:left w:w="108" w:type="dxa"/>
              <w:bottom w:w="0" w:type="dxa"/>
              <w:right w:w="108" w:type="dxa"/>
            </w:tcMar>
            <w:hideMark/>
          </w:tcPr>
          <w:p w14:paraId="4EC78A9D" w14:textId="77777777" w:rsidR="00100FB6" w:rsidRDefault="00100FB6">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581D7B01" w14:textId="77777777" w:rsidR="00100FB6" w:rsidRDefault="00100FB6">
            <w:pPr>
              <w:spacing w:after="120"/>
              <w:ind w:left="-108" w:right="-1" w:firstLine="108"/>
              <w:rPr>
                <w:rFonts w:ascii="Arial" w:hAnsi="Arial" w:cs="Arial"/>
                <w:color w:val="363636"/>
              </w:rPr>
            </w:pPr>
            <w:r>
              <w:rPr>
                <w:rFonts w:ascii="Arial" w:hAnsi="Arial" w:cs="Arial"/>
                <w:color w:val="363636"/>
              </w:rPr>
              <w:t> </w:t>
            </w:r>
          </w:p>
          <w:p w14:paraId="7E04CA9F" w14:textId="77777777" w:rsidR="00100FB6" w:rsidRDefault="00100FB6">
            <w:pPr>
              <w:spacing w:after="120"/>
              <w:ind w:left="-108" w:right="-1" w:firstLine="108"/>
              <w:rPr>
                <w:rFonts w:ascii="Arial" w:hAnsi="Arial" w:cs="Arial"/>
                <w:color w:val="363636"/>
              </w:rPr>
            </w:pPr>
            <w:r>
              <w:rPr>
                <w:rFonts w:ascii="Arial" w:hAnsi="Arial" w:cs="Arial"/>
                <w:color w:val="363636"/>
              </w:rPr>
              <w:t>Світлана БОБРОВНИК</w:t>
            </w:r>
          </w:p>
        </w:tc>
      </w:tr>
      <w:tr w:rsidR="00100FB6" w14:paraId="36511CDB" w14:textId="77777777" w:rsidTr="00100FB6">
        <w:tc>
          <w:tcPr>
            <w:tcW w:w="3298" w:type="dxa"/>
            <w:shd w:val="clear" w:color="auto" w:fill="FCFCFC"/>
            <w:tcMar>
              <w:top w:w="0" w:type="dxa"/>
              <w:left w:w="108" w:type="dxa"/>
              <w:bottom w:w="0" w:type="dxa"/>
              <w:right w:w="108" w:type="dxa"/>
            </w:tcMar>
            <w:hideMark/>
          </w:tcPr>
          <w:p w14:paraId="2152E4B0" w14:textId="77777777" w:rsidR="00100FB6" w:rsidRDefault="00100FB6">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041BF1D5" w14:textId="77777777" w:rsidR="00100FB6" w:rsidRDefault="00100FB6">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3F192D34" w14:textId="77777777" w:rsidR="00100FB6" w:rsidRDefault="00100FB6">
            <w:pPr>
              <w:spacing w:after="120"/>
              <w:ind w:left="-108" w:right="-1" w:firstLine="108"/>
              <w:rPr>
                <w:rFonts w:ascii="Arial" w:hAnsi="Arial" w:cs="Arial"/>
                <w:color w:val="363636"/>
              </w:rPr>
            </w:pPr>
            <w:r>
              <w:rPr>
                <w:rFonts w:ascii="Arial" w:hAnsi="Arial" w:cs="Arial"/>
                <w:color w:val="363636"/>
              </w:rPr>
              <w:t> </w:t>
            </w:r>
          </w:p>
          <w:p w14:paraId="43E7FFE7" w14:textId="77777777" w:rsidR="00100FB6" w:rsidRDefault="00100FB6">
            <w:pPr>
              <w:spacing w:after="120"/>
              <w:ind w:left="-108" w:right="-1" w:firstLine="108"/>
              <w:rPr>
                <w:rFonts w:ascii="Arial" w:hAnsi="Arial" w:cs="Arial"/>
                <w:color w:val="363636"/>
              </w:rPr>
            </w:pPr>
            <w:r>
              <w:rPr>
                <w:rFonts w:ascii="Arial" w:hAnsi="Arial" w:cs="Arial"/>
                <w:color w:val="363636"/>
              </w:rPr>
              <w:t>Олег БУЛУЛУКОВ</w:t>
            </w:r>
          </w:p>
        </w:tc>
      </w:tr>
      <w:tr w:rsidR="00100FB6" w14:paraId="49ED2609" w14:textId="77777777" w:rsidTr="00100FB6">
        <w:tc>
          <w:tcPr>
            <w:tcW w:w="3298" w:type="dxa"/>
            <w:shd w:val="clear" w:color="auto" w:fill="FCFCFC"/>
            <w:tcMar>
              <w:top w:w="0" w:type="dxa"/>
              <w:left w:w="108" w:type="dxa"/>
              <w:bottom w:w="0" w:type="dxa"/>
              <w:right w:w="108" w:type="dxa"/>
            </w:tcMar>
            <w:hideMark/>
          </w:tcPr>
          <w:p w14:paraId="60CCD287" w14:textId="77777777" w:rsidR="00100FB6" w:rsidRDefault="00100FB6">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2CB55E22" w14:textId="77777777" w:rsidR="00100FB6" w:rsidRDefault="00100FB6">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44E91711" w14:textId="77777777" w:rsidR="00100FB6" w:rsidRDefault="00100FB6">
            <w:pPr>
              <w:spacing w:after="120"/>
              <w:ind w:left="-108" w:right="-1" w:firstLine="108"/>
              <w:rPr>
                <w:rFonts w:ascii="Arial" w:hAnsi="Arial" w:cs="Arial"/>
                <w:color w:val="363636"/>
              </w:rPr>
            </w:pPr>
            <w:r>
              <w:rPr>
                <w:rFonts w:ascii="Arial" w:hAnsi="Arial" w:cs="Arial"/>
                <w:color w:val="363636"/>
              </w:rPr>
              <w:t> </w:t>
            </w:r>
          </w:p>
          <w:p w14:paraId="3D26C36A" w14:textId="77777777" w:rsidR="00100FB6" w:rsidRDefault="00100FB6">
            <w:pPr>
              <w:spacing w:after="120"/>
              <w:ind w:left="-108" w:right="-1" w:firstLine="108"/>
              <w:rPr>
                <w:rFonts w:ascii="Arial" w:hAnsi="Arial" w:cs="Arial"/>
                <w:color w:val="363636"/>
              </w:rPr>
            </w:pPr>
            <w:r>
              <w:rPr>
                <w:rFonts w:ascii="Arial" w:hAnsi="Arial" w:cs="Arial"/>
                <w:color w:val="363636"/>
              </w:rPr>
              <w:t>Ніна ГАРБУЗА</w:t>
            </w:r>
          </w:p>
          <w:p w14:paraId="132383FD" w14:textId="77777777" w:rsidR="00100FB6" w:rsidRDefault="00100FB6">
            <w:pPr>
              <w:spacing w:after="120"/>
              <w:ind w:left="-108" w:right="-1" w:firstLine="108"/>
              <w:rPr>
                <w:rFonts w:ascii="Arial" w:hAnsi="Arial" w:cs="Arial"/>
                <w:color w:val="363636"/>
              </w:rPr>
            </w:pPr>
            <w:r>
              <w:rPr>
                <w:rFonts w:ascii="Arial" w:hAnsi="Arial" w:cs="Arial"/>
                <w:color w:val="363636"/>
              </w:rPr>
              <w:t> </w:t>
            </w:r>
          </w:p>
          <w:p w14:paraId="548B4984" w14:textId="77777777" w:rsidR="00100FB6" w:rsidRDefault="00100FB6">
            <w:pPr>
              <w:spacing w:after="120"/>
              <w:ind w:left="-108" w:right="-1" w:firstLine="108"/>
              <w:rPr>
                <w:rFonts w:ascii="Arial" w:hAnsi="Arial" w:cs="Arial"/>
                <w:color w:val="363636"/>
              </w:rPr>
            </w:pPr>
            <w:r>
              <w:rPr>
                <w:rFonts w:ascii="Arial" w:hAnsi="Arial" w:cs="Arial"/>
                <w:color w:val="363636"/>
              </w:rPr>
              <w:t>Катерина КОВАЛЬ</w:t>
            </w:r>
          </w:p>
          <w:p w14:paraId="7E90272A" w14:textId="77777777" w:rsidR="00100FB6" w:rsidRDefault="00100FB6">
            <w:pPr>
              <w:spacing w:after="120"/>
              <w:ind w:left="-108" w:right="-1" w:firstLine="108"/>
              <w:rPr>
                <w:rFonts w:ascii="Arial" w:hAnsi="Arial" w:cs="Arial"/>
                <w:color w:val="363636"/>
              </w:rPr>
            </w:pPr>
            <w:r>
              <w:rPr>
                <w:rFonts w:ascii="Arial" w:hAnsi="Arial" w:cs="Arial"/>
                <w:color w:val="363636"/>
              </w:rPr>
              <w:t> </w:t>
            </w:r>
          </w:p>
          <w:p w14:paraId="7B3B6AC5" w14:textId="77777777" w:rsidR="00100FB6" w:rsidRDefault="00100FB6">
            <w:pPr>
              <w:spacing w:after="120"/>
              <w:ind w:left="-108" w:right="-1" w:firstLine="108"/>
              <w:rPr>
                <w:rFonts w:ascii="Arial" w:hAnsi="Arial" w:cs="Arial"/>
                <w:color w:val="363636"/>
              </w:rPr>
            </w:pPr>
            <w:r>
              <w:rPr>
                <w:rFonts w:ascii="Arial" w:hAnsi="Arial" w:cs="Arial"/>
                <w:color w:val="363636"/>
              </w:rPr>
              <w:t>Дмитро КУРИЛЕНКО</w:t>
            </w:r>
          </w:p>
          <w:p w14:paraId="317BF2CA" w14:textId="77777777" w:rsidR="00100FB6" w:rsidRDefault="00100FB6">
            <w:pPr>
              <w:spacing w:after="120"/>
              <w:ind w:left="-108" w:right="-1" w:firstLine="108"/>
              <w:rPr>
                <w:rFonts w:ascii="Arial" w:hAnsi="Arial" w:cs="Arial"/>
                <w:color w:val="363636"/>
              </w:rPr>
            </w:pPr>
            <w:r>
              <w:rPr>
                <w:rFonts w:ascii="Arial" w:hAnsi="Arial" w:cs="Arial"/>
                <w:color w:val="363636"/>
              </w:rPr>
              <w:t> </w:t>
            </w:r>
          </w:p>
          <w:p w14:paraId="7B1E0685" w14:textId="77777777" w:rsidR="00100FB6" w:rsidRDefault="00100FB6">
            <w:pPr>
              <w:spacing w:after="120"/>
              <w:ind w:left="-108" w:right="-1" w:firstLine="108"/>
              <w:rPr>
                <w:rFonts w:ascii="Arial" w:hAnsi="Arial" w:cs="Arial"/>
                <w:color w:val="363636"/>
              </w:rPr>
            </w:pPr>
            <w:r>
              <w:rPr>
                <w:rFonts w:ascii="Arial" w:hAnsi="Arial" w:cs="Arial"/>
                <w:color w:val="363636"/>
              </w:rPr>
              <w:t>Віталій МАВРОДІ</w:t>
            </w:r>
          </w:p>
        </w:tc>
      </w:tr>
      <w:tr w:rsidR="00100FB6" w14:paraId="0E33E7FE" w14:textId="77777777" w:rsidTr="00100FB6">
        <w:tc>
          <w:tcPr>
            <w:tcW w:w="3298" w:type="dxa"/>
            <w:shd w:val="clear" w:color="auto" w:fill="FCFCFC"/>
            <w:tcMar>
              <w:top w:w="0" w:type="dxa"/>
              <w:left w:w="108" w:type="dxa"/>
              <w:bottom w:w="0" w:type="dxa"/>
              <w:right w:w="108" w:type="dxa"/>
            </w:tcMar>
            <w:hideMark/>
          </w:tcPr>
          <w:p w14:paraId="29D8FBB7" w14:textId="77777777" w:rsidR="00100FB6" w:rsidRDefault="00100FB6">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043D6A29" w14:textId="77777777" w:rsidR="00100FB6" w:rsidRDefault="00100FB6">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431E4FBB" w14:textId="77777777" w:rsidR="00100FB6" w:rsidRDefault="00100FB6">
            <w:pPr>
              <w:spacing w:after="120"/>
              <w:ind w:right="-1"/>
              <w:rPr>
                <w:rFonts w:ascii="Arial" w:hAnsi="Arial" w:cs="Arial"/>
                <w:color w:val="363636"/>
              </w:rPr>
            </w:pPr>
            <w:r>
              <w:rPr>
                <w:rFonts w:ascii="Arial" w:hAnsi="Arial" w:cs="Arial"/>
                <w:color w:val="363636"/>
              </w:rPr>
              <w:t> </w:t>
            </w:r>
          </w:p>
          <w:p w14:paraId="7CE5928B" w14:textId="77777777" w:rsidR="00100FB6" w:rsidRDefault="00100FB6">
            <w:pPr>
              <w:spacing w:after="120"/>
              <w:ind w:right="-1"/>
              <w:rPr>
                <w:rFonts w:ascii="Arial" w:hAnsi="Arial" w:cs="Arial"/>
                <w:color w:val="363636"/>
              </w:rPr>
            </w:pPr>
            <w:r>
              <w:rPr>
                <w:rFonts w:ascii="Arial" w:hAnsi="Arial" w:cs="Arial"/>
                <w:color w:val="363636"/>
              </w:rPr>
              <w:t>Олексій МІХЕД</w:t>
            </w:r>
          </w:p>
        </w:tc>
      </w:tr>
      <w:tr w:rsidR="00100FB6" w14:paraId="6E58E072" w14:textId="77777777" w:rsidTr="00100FB6">
        <w:tc>
          <w:tcPr>
            <w:tcW w:w="3298" w:type="dxa"/>
            <w:shd w:val="clear" w:color="auto" w:fill="FCFCFC"/>
            <w:tcMar>
              <w:top w:w="0" w:type="dxa"/>
              <w:left w:w="108" w:type="dxa"/>
              <w:bottom w:w="0" w:type="dxa"/>
              <w:right w:w="108" w:type="dxa"/>
            </w:tcMar>
            <w:hideMark/>
          </w:tcPr>
          <w:p w14:paraId="7857BABC" w14:textId="77777777" w:rsidR="00100FB6" w:rsidRDefault="00100FB6">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58A3B8BB" w14:textId="77777777" w:rsidR="00100FB6" w:rsidRDefault="00100FB6">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1BF2B048" w14:textId="77777777" w:rsidR="00100FB6" w:rsidRDefault="00100FB6">
            <w:pPr>
              <w:spacing w:after="120"/>
              <w:ind w:right="-1"/>
              <w:rPr>
                <w:rFonts w:ascii="Arial" w:hAnsi="Arial" w:cs="Arial"/>
                <w:color w:val="363636"/>
              </w:rPr>
            </w:pPr>
            <w:r>
              <w:rPr>
                <w:rFonts w:ascii="Arial" w:hAnsi="Arial" w:cs="Arial"/>
                <w:color w:val="363636"/>
              </w:rPr>
              <w:t> </w:t>
            </w:r>
          </w:p>
          <w:p w14:paraId="48618589" w14:textId="77777777" w:rsidR="00100FB6" w:rsidRDefault="00100FB6">
            <w:pPr>
              <w:spacing w:after="120"/>
              <w:ind w:right="-1"/>
              <w:rPr>
                <w:rFonts w:ascii="Arial" w:hAnsi="Arial" w:cs="Arial"/>
                <w:color w:val="363636"/>
              </w:rPr>
            </w:pPr>
            <w:r>
              <w:rPr>
                <w:rFonts w:ascii="Arial" w:hAnsi="Arial" w:cs="Arial"/>
                <w:color w:val="363636"/>
              </w:rPr>
              <w:t>Євгенія МНИШЕНКО</w:t>
            </w:r>
          </w:p>
          <w:p w14:paraId="604CA844" w14:textId="77777777" w:rsidR="00100FB6" w:rsidRDefault="00100FB6">
            <w:pPr>
              <w:spacing w:after="120"/>
              <w:ind w:right="-1"/>
              <w:rPr>
                <w:rFonts w:ascii="Arial" w:hAnsi="Arial" w:cs="Arial"/>
                <w:color w:val="363636"/>
              </w:rPr>
            </w:pPr>
            <w:r>
              <w:rPr>
                <w:rFonts w:ascii="Arial" w:hAnsi="Arial" w:cs="Arial"/>
                <w:color w:val="363636"/>
              </w:rPr>
              <w:t> </w:t>
            </w:r>
          </w:p>
          <w:p w14:paraId="77E02E30" w14:textId="77777777" w:rsidR="00100FB6" w:rsidRDefault="00100FB6">
            <w:pPr>
              <w:spacing w:after="120"/>
              <w:ind w:right="-1"/>
              <w:rPr>
                <w:rFonts w:ascii="Arial" w:hAnsi="Arial" w:cs="Arial"/>
                <w:color w:val="363636"/>
              </w:rPr>
            </w:pPr>
            <w:r>
              <w:rPr>
                <w:rFonts w:ascii="Arial" w:hAnsi="Arial" w:cs="Arial"/>
                <w:color w:val="363636"/>
              </w:rPr>
              <w:t>Тетяна СТЕПАНОВА</w:t>
            </w:r>
          </w:p>
        </w:tc>
      </w:tr>
    </w:tbl>
    <w:p w14:paraId="491E56D8" w14:textId="62A75CBD" w:rsidR="00966906" w:rsidRPr="00D86F71" w:rsidRDefault="00966906" w:rsidP="00100FB6">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5AD0"/>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35613"/>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21_06_15/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26365</Words>
  <Characters>15029</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2026-04-06T12:33:00Z</dcterms:created>
  <dcterms:modified xsi:type="dcterms:W3CDTF">2026-04-06T12:33:00Z</dcterms:modified>
</cp:coreProperties>
</file>